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5360DDCA"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E25BB2">
        <w:rPr>
          <w:b/>
          <w:caps/>
          <w:sz w:val="28"/>
          <w:szCs w:val="28"/>
        </w:rPr>
        <w:t>la tortue rouge</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w:t>
      </w:r>
      <w:proofErr w:type="spellStart"/>
      <w:r w:rsidRPr="009771FC">
        <w:rPr>
          <w:spacing w:val="-2"/>
        </w:rPr>
        <w:t>Eqla</w:t>
      </w:r>
      <w:proofErr w:type="spellEnd"/>
      <w:r w:rsidRPr="009771FC">
        <w:rPr>
          <w:spacing w:val="-2"/>
        </w:rPr>
        <w:t xml:space="preserve">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42CFB2D0"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F61EA0">
        <w:t xml:space="preserve"> La Tortue Rouge</w:t>
      </w:r>
    </w:p>
    <w:p w14:paraId="11FEA6FE" w14:textId="66ECB2C1" w:rsidR="00872FC5" w:rsidRDefault="00872FC5" w:rsidP="004A6B55">
      <w:pPr>
        <w:spacing w:after="0"/>
        <w:jc w:val="both"/>
      </w:pPr>
      <w:r w:rsidRPr="00D82D7A">
        <w:rPr>
          <w:u w:val="single"/>
        </w:rPr>
        <w:t>Date de l'évaluation</w:t>
      </w:r>
      <w:r>
        <w:t xml:space="preserve"> :</w:t>
      </w:r>
      <w:r w:rsidR="008E2738">
        <w:t xml:space="preserve"> </w:t>
      </w:r>
      <w:r w:rsidR="00F61EA0">
        <w:t>avril 2026</w:t>
      </w:r>
    </w:p>
    <w:p w14:paraId="715928AD" w14:textId="0BC85CEC"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proofErr w:type="spellStart"/>
      <w:r w:rsidR="00C32903">
        <w:t>Titrafilm</w:t>
      </w:r>
      <w:proofErr w:type="spellEnd"/>
    </w:p>
    <w:p w14:paraId="047A5CDA" w14:textId="2CB9D44A" w:rsidR="0099364E" w:rsidRDefault="00C87162" w:rsidP="004A6B55">
      <w:pPr>
        <w:spacing w:after="0"/>
        <w:jc w:val="both"/>
      </w:pPr>
      <w:r w:rsidRPr="00D82D7A">
        <w:rPr>
          <w:u w:val="single"/>
        </w:rPr>
        <w:t>Nombre de répondants</w:t>
      </w:r>
      <w:r>
        <w:t> :</w:t>
      </w:r>
      <w:r w:rsidR="006E58CD">
        <w:t xml:space="preserve"> </w:t>
      </w:r>
      <w:r w:rsidR="00F61EA0">
        <w:t>12</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39113455" w:rsidR="00940693" w:rsidRDefault="00E25BB2" w:rsidP="004A6B55">
      <w:pPr>
        <w:jc w:val="center"/>
        <w:rPr>
          <w:b/>
          <w:bCs/>
        </w:rPr>
      </w:pPr>
      <w:r>
        <w:rPr>
          <w:b/>
          <w:noProof/>
          <w:lang w:eastAsia="fr-BE"/>
        </w:rPr>
        <w:drawing>
          <wp:inline distT="0" distB="0" distL="0" distR="0" wp14:anchorId="64117DDD" wp14:editId="0E167116">
            <wp:extent cx="4378516" cy="1230595"/>
            <wp:effectExtent l="0" t="0" r="3175" b="8255"/>
            <wp:docPr id="11" name="Image 11" descr="Le panel a donné une note de 82% à cette question" titl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8709" b="48048"/>
                    <a:stretch/>
                  </pic:blipFill>
                  <pic:spPr bwMode="auto">
                    <a:xfrm>
                      <a:off x="0" y="0"/>
                      <a:ext cx="4389755" cy="1233754"/>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24DDE7A7" w:rsidR="005B3C50" w:rsidRPr="009C7CCE" w:rsidRDefault="005B3C50" w:rsidP="004A6B55">
      <w:pPr>
        <w:jc w:val="center"/>
      </w:pPr>
      <w:r w:rsidRPr="009C7CCE">
        <w:rPr>
          <w:b/>
          <w:bCs/>
        </w:rPr>
        <w:t xml:space="preserve">Note moyenne : </w:t>
      </w:r>
      <w:r w:rsidR="00F61EA0">
        <w:rPr>
          <w:b/>
          <w:bCs/>
        </w:rPr>
        <w:t>4.1</w:t>
      </w:r>
    </w:p>
    <w:p w14:paraId="20CA5FA9" w14:textId="3FB512A0" w:rsidR="00940693" w:rsidRDefault="00D37A9B" w:rsidP="00482DF6">
      <w:pPr>
        <w:spacing w:after="0"/>
        <w:jc w:val="both"/>
        <w:rPr>
          <w:i/>
          <w:iCs/>
        </w:rPr>
      </w:pPr>
      <w:r w:rsidRPr="00D37A9B">
        <w:rPr>
          <w:b/>
          <w:bCs/>
        </w:rPr>
        <w:t>Commentaire :</w:t>
      </w:r>
      <w:r w:rsidR="005B65E8" w:rsidRPr="005B65E8">
        <w:t xml:space="preserve"> </w:t>
      </w:r>
      <w:r w:rsidR="00F61EA0" w:rsidRPr="0006087E">
        <w:rPr>
          <w:i/>
          <w:iCs/>
        </w:rPr>
        <w:t>L’immersion fonctionne globalement bien et permet d’entrer dans l’univers du film malgré son caractère muet et atypique. L’</w:t>
      </w:r>
      <w:r w:rsidR="0006087E">
        <w:rPr>
          <w:i/>
          <w:iCs/>
        </w:rPr>
        <w:t>AD</w:t>
      </w:r>
      <w:r w:rsidR="00F61EA0" w:rsidRPr="0006087E">
        <w:rPr>
          <w:i/>
          <w:iCs/>
        </w:rPr>
        <w:t xml:space="preserve"> relève un défi important en accompagnant une œuvre poétique et philosophique sans dialogues, ce qui rend l’expérience accessible. Le début du film est cependant jugé plus déroutant, notamment à cause d’une ambiance sonore très dense et d’une entrée en matière abrupte qui laisse un temps d’adaptation. Une fois ce cap passé, l’immersion devient plus fluide et l’</w:t>
      </w:r>
      <w:r w:rsidR="0006087E">
        <w:rPr>
          <w:i/>
          <w:iCs/>
        </w:rPr>
        <w:t>AD</w:t>
      </w:r>
      <w:r w:rsidR="00F61EA0" w:rsidRPr="0006087E">
        <w:rPr>
          <w:i/>
          <w:iCs/>
        </w:rPr>
        <w:t xml:space="preserve"> permet de suivre l’œuvre avec intérêt. Quelques personnes restent plus réservées et estiment qu’un traitement encore plus adapté au style du film aurait été possible.</w:t>
      </w:r>
    </w:p>
    <w:p w14:paraId="3C0E4335" w14:textId="77777777" w:rsidR="00F91862" w:rsidRDefault="00F91862"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31119175" w:rsidR="00133217" w:rsidRDefault="00E25BB2" w:rsidP="00133217">
      <w:pPr>
        <w:jc w:val="center"/>
        <w:rPr>
          <w:b/>
          <w:bCs/>
        </w:rPr>
      </w:pPr>
      <w:r>
        <w:rPr>
          <w:b/>
          <w:noProof/>
          <w:lang w:eastAsia="fr-BE"/>
        </w:rPr>
        <w:drawing>
          <wp:inline distT="0" distB="0" distL="0" distR="0" wp14:anchorId="0A05F1AD" wp14:editId="211527DB">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77777777" w:rsidR="00133217" w:rsidRPr="009C7CCE" w:rsidRDefault="00133217" w:rsidP="00133217">
      <w:pPr>
        <w:jc w:val="center"/>
      </w:pPr>
      <w:r w:rsidRPr="009C7CCE">
        <w:rPr>
          <w:b/>
          <w:bCs/>
        </w:rPr>
        <w:t xml:space="preserve">Note moyenne : </w:t>
      </w:r>
      <w:r>
        <w:rPr>
          <w:b/>
          <w:bCs/>
        </w:rPr>
        <w:t>3.9</w:t>
      </w:r>
    </w:p>
    <w:p w14:paraId="3B3B7BF3" w14:textId="113134B5" w:rsidR="00D37A9B" w:rsidRDefault="00D37A9B" w:rsidP="004A6B55">
      <w:pPr>
        <w:spacing w:after="0"/>
        <w:jc w:val="both"/>
        <w:rPr>
          <w:i/>
          <w:iCs/>
        </w:rPr>
      </w:pPr>
      <w:r w:rsidRPr="00D37A9B">
        <w:rPr>
          <w:b/>
          <w:bCs/>
        </w:rPr>
        <w:t>Commentaire :</w:t>
      </w:r>
      <w:r>
        <w:t xml:space="preserve"> </w:t>
      </w:r>
      <w:r w:rsidR="00F61EA0" w:rsidRPr="00E25BB2">
        <w:rPr>
          <w:i/>
          <w:iCs/>
          <w:spacing w:val="-2"/>
        </w:rPr>
        <w:t>L’action est globalement claire et le faible nombre de personnages facilite l’identification de ce que chacun fait. Le scénario se comprend assez vite, avec des repères narratifs simples comme l’arrivée d’un naufragé sur une île et son évolution dans cet environnement. Quelques flottements subsistent toutefois au tout début du film, où certaines personnes disent ne pas avoir bien saisi ce qui se passait immédiatement. Le lieu et le moment restent plus difficiles à cerner jusqu’à environ la 37</w:t>
      </w:r>
      <w:r w:rsidR="00F61EA0" w:rsidRPr="00E25BB2">
        <w:rPr>
          <w:i/>
          <w:iCs/>
          <w:spacing w:val="-2"/>
          <w:vertAlign w:val="superscript"/>
        </w:rPr>
        <w:t>e</w:t>
      </w:r>
      <w:r w:rsidR="0006087E" w:rsidRPr="00E25BB2">
        <w:rPr>
          <w:i/>
          <w:iCs/>
          <w:spacing w:val="-2"/>
        </w:rPr>
        <w:t xml:space="preserve"> </w:t>
      </w:r>
      <w:r w:rsidR="00F61EA0" w:rsidRPr="00E25BB2">
        <w:rPr>
          <w:i/>
          <w:iCs/>
          <w:spacing w:val="-2"/>
        </w:rPr>
        <w:t>minute, alors que les actions elles-mêmes sont mieux suivies. Quelques formulations sont aussi perçues comme maladroites à certains moments précis, ce qui crée une légère hésitation dans la compréhension.</w:t>
      </w: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24E52EC0" w:rsidR="00384FCE" w:rsidRDefault="00E25BB2" w:rsidP="00133217">
      <w:pPr>
        <w:spacing w:after="0"/>
        <w:jc w:val="center"/>
        <w:rPr>
          <w:b/>
          <w:bCs/>
        </w:rPr>
      </w:pPr>
      <w:r>
        <w:rPr>
          <w:b/>
          <w:noProof/>
          <w:lang w:eastAsia="fr-BE"/>
        </w:rPr>
        <w:drawing>
          <wp:inline distT="0" distB="0" distL="0" distR="0" wp14:anchorId="073F3D04" wp14:editId="20147DF3">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3EEA30C2" w14:textId="7629A8B0" w:rsidR="00384FCE" w:rsidRPr="009C7CCE" w:rsidRDefault="00384FCE" w:rsidP="004A6B55">
      <w:pPr>
        <w:jc w:val="center"/>
      </w:pPr>
      <w:r w:rsidRPr="009C7CCE">
        <w:rPr>
          <w:b/>
          <w:bCs/>
        </w:rPr>
        <w:t xml:space="preserve">Note moyenne : </w:t>
      </w:r>
      <w:r w:rsidR="00F61EA0">
        <w:rPr>
          <w:b/>
          <w:bCs/>
        </w:rPr>
        <w:t>4.4</w:t>
      </w:r>
    </w:p>
    <w:p w14:paraId="3CA6DDC8" w14:textId="04C0937A" w:rsidR="00D37A9B" w:rsidRDefault="00D37A9B" w:rsidP="004A6B55">
      <w:pPr>
        <w:spacing w:after="0"/>
        <w:jc w:val="both"/>
        <w:rPr>
          <w:i/>
          <w:iCs/>
        </w:rPr>
      </w:pPr>
      <w:r w:rsidRPr="00D37A9B">
        <w:rPr>
          <w:b/>
          <w:bCs/>
        </w:rPr>
        <w:t>Commentaire :</w:t>
      </w:r>
      <w:r>
        <w:t xml:space="preserve"> </w:t>
      </w:r>
      <w:r w:rsidR="00F61EA0" w:rsidRPr="0006087E">
        <w:rPr>
          <w:i/>
          <w:iCs/>
        </w:rPr>
        <w:t>L’</w:t>
      </w:r>
      <w:r w:rsidR="0006087E" w:rsidRPr="0006087E">
        <w:rPr>
          <w:i/>
          <w:iCs/>
        </w:rPr>
        <w:t>AD</w:t>
      </w:r>
      <w:r w:rsidR="00F61EA0" w:rsidRPr="0006087E">
        <w:rPr>
          <w:i/>
          <w:iCs/>
        </w:rPr>
        <w:t xml:space="preserve"> décrit bien les images et laisse à l’auditeur la liberté d’interpréter le sens de l’œuvre. Le niveau de détail est jugé globalement satisfaisant, voire complet, notamment pour les gestes, les actions et certains éléments de décor. Le caractère muet du film rend l’AD très présente, mais celle-ci reste majoritairement descriptive et n’explique pas l’intrigue à la place du spectateur. Quelques réserves apparaissent néanmoins sur la première partie du film, où le sens des images reste moins clair et où les paysages sont parfois décrits de manière minimale. Un décalage ponctuel entre l’énoncé de l’action et ce qui se produit réellement à l’écran est également relevé.</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30EF3F6F" w:rsidR="00940693" w:rsidRDefault="00E25BB2" w:rsidP="00133217">
      <w:pPr>
        <w:spacing w:after="0"/>
        <w:jc w:val="center"/>
        <w:rPr>
          <w:b/>
          <w:bCs/>
        </w:rPr>
      </w:pPr>
      <w:r>
        <w:rPr>
          <w:i/>
          <w:noProof/>
          <w:sz w:val="18"/>
          <w:szCs w:val="18"/>
          <w:lang w:eastAsia="fr-BE"/>
        </w:rPr>
        <w:drawing>
          <wp:inline distT="0" distB="0" distL="0" distR="0" wp14:anchorId="65615113" wp14:editId="6170383E">
            <wp:extent cx="4556760" cy="1202545"/>
            <wp:effectExtent l="0" t="0" r="0" b="0"/>
            <wp:docPr id="22" name="Image 22" descr="Le panel a donné une note de 72% à cette question" title="Graphiqu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9468" b="47838"/>
                    <a:stretch/>
                  </pic:blipFill>
                  <pic:spPr bwMode="auto">
                    <a:xfrm>
                      <a:off x="0" y="0"/>
                      <a:ext cx="4566285" cy="1205059"/>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2DF5DA81" w:rsidR="00940693" w:rsidRPr="009C7CCE" w:rsidRDefault="00940693" w:rsidP="004A6B55">
      <w:pPr>
        <w:jc w:val="center"/>
      </w:pPr>
      <w:r w:rsidRPr="009C7CCE">
        <w:rPr>
          <w:b/>
          <w:bCs/>
        </w:rPr>
        <w:t xml:space="preserve">Note moyenne : </w:t>
      </w:r>
      <w:r w:rsidR="004A6B55">
        <w:rPr>
          <w:b/>
          <w:bCs/>
        </w:rPr>
        <w:t>3.</w:t>
      </w:r>
      <w:r w:rsidR="00F61EA0">
        <w:rPr>
          <w:b/>
          <w:bCs/>
        </w:rPr>
        <w:t>6</w:t>
      </w:r>
    </w:p>
    <w:p w14:paraId="1FE9A62A" w14:textId="3D1BFAC4" w:rsidR="00D37A9B" w:rsidRDefault="00D37A9B" w:rsidP="004A6B55">
      <w:pPr>
        <w:spacing w:after="0"/>
        <w:jc w:val="both"/>
        <w:rPr>
          <w:i/>
          <w:iCs/>
        </w:rPr>
      </w:pPr>
      <w:r w:rsidRPr="00D37A9B">
        <w:rPr>
          <w:b/>
          <w:bCs/>
        </w:rPr>
        <w:t>Commentaire :</w:t>
      </w:r>
      <w:r>
        <w:t xml:space="preserve"> </w:t>
      </w:r>
      <w:r w:rsidR="00F61EA0" w:rsidRPr="0006087E">
        <w:rPr>
          <w:i/>
          <w:iCs/>
        </w:rPr>
        <w:t>Les personnages et les décors peuvent être imaginés, mais avec un niveau de précision variable selon les éléments. Les personnages sont souvent compris dans leurs grandes lignes, même si leur description reste assez sommaire et laisse une part importante à l’imagination. Les décors sont parfois jugés plus flous, alors que leur beauté visuelle semble importante dans un film de ce type. L’époque est peu marquée, mais cela ne nuit pas forcément à la compréhension puisque l’histoire prend une dimension intemporelle. Quelques questions restent sans réponse, par exemple sur l’apparence précise de certains personnages, ce qui montre que l’image mentale se construit davantage par suggestion que par description détaillée.</w:t>
      </w:r>
    </w:p>
    <w:p w14:paraId="39EC3E6B" w14:textId="77777777" w:rsidR="007A6D4C" w:rsidRDefault="007A6D4C"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28D4B1F8" w:rsidR="00133217" w:rsidRDefault="00E25BB2" w:rsidP="00133217">
      <w:pPr>
        <w:jc w:val="center"/>
        <w:rPr>
          <w:b/>
          <w:bCs/>
        </w:rPr>
      </w:pPr>
      <w:r>
        <w:rPr>
          <w:b/>
          <w:noProof/>
          <w:lang w:eastAsia="fr-BE"/>
        </w:rPr>
        <w:drawing>
          <wp:inline distT="0" distB="0" distL="0" distR="0" wp14:anchorId="02BC35F6" wp14:editId="096EE10F">
            <wp:extent cx="4386943" cy="1230086"/>
            <wp:effectExtent l="0" t="0" r="0" b="8255"/>
            <wp:docPr id="349406305" name="Image 349406305"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77777777" w:rsidR="00133217" w:rsidRPr="009C7CCE" w:rsidRDefault="00133217" w:rsidP="00133217">
      <w:pPr>
        <w:jc w:val="center"/>
      </w:pPr>
      <w:r w:rsidRPr="009C7CCE">
        <w:rPr>
          <w:b/>
          <w:bCs/>
        </w:rPr>
        <w:t xml:space="preserve">Note moyenne : </w:t>
      </w:r>
      <w:r>
        <w:rPr>
          <w:b/>
          <w:bCs/>
        </w:rPr>
        <w:t>3.9</w:t>
      </w:r>
    </w:p>
    <w:p w14:paraId="7200DC26" w14:textId="26265E3A" w:rsidR="00D37A9B" w:rsidRDefault="00D37A9B" w:rsidP="004A6B55">
      <w:pPr>
        <w:spacing w:after="0"/>
        <w:jc w:val="both"/>
        <w:rPr>
          <w:i/>
          <w:iCs/>
        </w:rPr>
      </w:pPr>
      <w:r w:rsidRPr="00D37A9B">
        <w:rPr>
          <w:b/>
          <w:bCs/>
        </w:rPr>
        <w:t>Commentaire :</w:t>
      </w:r>
      <w:r>
        <w:t xml:space="preserve"> </w:t>
      </w:r>
      <w:r w:rsidR="00F61EA0" w:rsidRPr="0006087E">
        <w:rPr>
          <w:i/>
          <w:iCs/>
        </w:rPr>
        <w:t>L’</w:t>
      </w:r>
      <w:r w:rsidR="0006087E" w:rsidRPr="0006087E">
        <w:rPr>
          <w:i/>
          <w:iCs/>
        </w:rPr>
        <w:t>AD</w:t>
      </w:r>
      <w:r w:rsidR="00F61EA0" w:rsidRPr="0006087E">
        <w:rPr>
          <w:i/>
          <w:iCs/>
        </w:rPr>
        <w:t xml:space="preserve"> est bien dosée au regard d’un film muet, où elle doit nécessairement occuper une place importante. Sa présence constante est jugée justifiée, car elle permet de suivre l’action tout en laissant exister les musiques et les bruitages. L’ensemble ne paraît pas envahissant, malgré la densité descriptive requise par l’absence de dialogues. Quelques remarques suggèrent toutefois qu’un travail stylistique encore plus accordé au ton du film aurait pu enrichir cette présence continue. Dans l’ensemble, l’AD remplit bien sa fonction sans donner l’impression d’en faire trop.</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0A44EAAB" w:rsidR="00384FCE" w:rsidRDefault="00E25BB2" w:rsidP="004A6B55">
      <w:pPr>
        <w:jc w:val="center"/>
        <w:rPr>
          <w:b/>
          <w:bCs/>
        </w:rPr>
      </w:pPr>
      <w:r>
        <w:rPr>
          <w:b/>
          <w:noProof/>
          <w:lang w:eastAsia="fr-BE"/>
        </w:rPr>
        <w:drawing>
          <wp:inline distT="0" distB="0" distL="0" distR="0" wp14:anchorId="10EB5E24" wp14:editId="30875183">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75CFC2CD" w:rsidR="00384FCE" w:rsidRPr="009C7CCE" w:rsidRDefault="00384FCE" w:rsidP="004A6B55">
      <w:pPr>
        <w:jc w:val="center"/>
      </w:pPr>
      <w:r w:rsidRPr="009C7CCE">
        <w:rPr>
          <w:b/>
          <w:bCs/>
        </w:rPr>
        <w:t xml:space="preserve">Note moyenne : </w:t>
      </w:r>
      <w:r>
        <w:rPr>
          <w:b/>
          <w:bCs/>
        </w:rPr>
        <w:t>4.</w:t>
      </w:r>
      <w:r w:rsidR="00F61EA0">
        <w:rPr>
          <w:b/>
          <w:bCs/>
        </w:rPr>
        <w:t>5</w:t>
      </w:r>
    </w:p>
    <w:p w14:paraId="69C89E5C" w14:textId="0CC2BACE" w:rsidR="00D37A9B" w:rsidRDefault="00D37A9B" w:rsidP="004A6B55">
      <w:pPr>
        <w:spacing w:after="0"/>
        <w:jc w:val="both"/>
        <w:rPr>
          <w:i/>
          <w:iCs/>
        </w:rPr>
      </w:pPr>
      <w:r w:rsidRPr="00D37A9B">
        <w:rPr>
          <w:b/>
          <w:bCs/>
        </w:rPr>
        <w:t>Commentaire :</w:t>
      </w:r>
      <w:r>
        <w:t xml:space="preserve"> </w:t>
      </w:r>
      <w:r w:rsidR="00F61EA0" w:rsidRPr="0006087E">
        <w:rPr>
          <w:i/>
          <w:iCs/>
        </w:rPr>
        <w:t>L’</w:t>
      </w:r>
      <w:r w:rsidR="0006087E" w:rsidRPr="0006087E">
        <w:rPr>
          <w:i/>
          <w:iCs/>
        </w:rPr>
        <w:t>AD</w:t>
      </w:r>
      <w:r w:rsidR="00F61EA0" w:rsidRPr="0006087E">
        <w:rPr>
          <w:i/>
          <w:iCs/>
        </w:rPr>
        <w:t xml:space="preserve"> ne fait pas sortir de l’univers du film et reste cohérente avec son ambiance. Aucun vocabulaire technique gênant n’est relevé, ce qui permet de rester pleinement dans l’histoire et dans les images mentales qu’elle suscite. La description est claire, précise et centrée sur ce qui se passe à l’écran. Certaines personnes auraient même souhaité des descriptions encore plus développées sans craindre une rupture d’immersion. L’AD accompagne donc bien l’œuvre sans y introduire d’éléments extérieurs.</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50C0B934" w:rsidR="00940693" w:rsidRDefault="00E25BB2" w:rsidP="004A6B55">
      <w:pPr>
        <w:jc w:val="center"/>
        <w:rPr>
          <w:b/>
          <w:bCs/>
        </w:rPr>
      </w:pPr>
      <w:r>
        <w:rPr>
          <w:b/>
          <w:noProof/>
          <w:lang w:eastAsia="fr-BE"/>
        </w:rPr>
        <w:drawing>
          <wp:inline distT="0" distB="0" distL="0" distR="0" wp14:anchorId="0C8DE2F4" wp14:editId="3A4853B4">
            <wp:extent cx="4393870" cy="1235033"/>
            <wp:effectExtent l="0" t="0" r="6985" b="3810"/>
            <wp:docPr id="28" name="Image 28"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074FDAC1" w:rsidR="00D37A9B" w:rsidRPr="009C7CCE" w:rsidRDefault="00D37A9B" w:rsidP="004A6B55">
      <w:pPr>
        <w:jc w:val="center"/>
      </w:pPr>
      <w:r w:rsidRPr="009C7CCE">
        <w:rPr>
          <w:b/>
          <w:bCs/>
        </w:rPr>
        <w:t xml:space="preserve">Note moyenne : </w:t>
      </w:r>
      <w:r w:rsidR="004A6B55">
        <w:rPr>
          <w:b/>
          <w:bCs/>
        </w:rPr>
        <w:t>4.</w:t>
      </w:r>
      <w:r w:rsidR="00F61EA0">
        <w:rPr>
          <w:b/>
          <w:bCs/>
        </w:rPr>
        <w:t>3</w:t>
      </w:r>
    </w:p>
    <w:p w14:paraId="74DD1B68" w14:textId="5C1C4694" w:rsidR="00D37A9B" w:rsidRDefault="00D37A9B" w:rsidP="004A6B55">
      <w:pPr>
        <w:spacing w:after="0"/>
        <w:jc w:val="both"/>
        <w:rPr>
          <w:i/>
          <w:iCs/>
        </w:rPr>
      </w:pPr>
      <w:r w:rsidRPr="00D37A9B">
        <w:rPr>
          <w:b/>
          <w:bCs/>
        </w:rPr>
        <w:t>Commentaire :</w:t>
      </w:r>
      <w:r>
        <w:t xml:space="preserve"> </w:t>
      </w:r>
      <w:r w:rsidR="00F61EA0" w:rsidRPr="0006087E">
        <w:rPr>
          <w:i/>
          <w:iCs/>
        </w:rPr>
        <w:t>Le descripteur reste neutre et se limite à décrire l’œuvre sans formuler de jugement personnel. L’approche est sobre, fidèle et non intrusive, ce qui convient bien à un film de cette nature. Même l’humour discret de certaines situations, comme les apparitions du crabe, n’est pas surjoué ni interprété de manière excessive. L’ensemble laisse la place à la sensibilité propre de l’auditeur. Aucune subjectivité marquée n’est relevée.</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5D4A99D4" w:rsidR="00940693" w:rsidRDefault="00E25BB2" w:rsidP="00133217">
      <w:pPr>
        <w:spacing w:after="0"/>
        <w:jc w:val="center"/>
        <w:rPr>
          <w:b/>
          <w:bCs/>
        </w:rPr>
      </w:pPr>
      <w:r>
        <w:rPr>
          <w:b/>
          <w:noProof/>
          <w:lang w:eastAsia="fr-BE"/>
        </w:rPr>
        <w:drawing>
          <wp:inline distT="0" distB="0" distL="0" distR="0" wp14:anchorId="11FC54C0" wp14:editId="184C1176">
            <wp:extent cx="4378516" cy="1230595"/>
            <wp:effectExtent l="0" t="0" r="3175" b="8255"/>
            <wp:docPr id="484264772" name="Image 484264772" descr="Le panel a donné une note de 82% à cette question" titl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t="8709" b="48048"/>
                    <a:stretch/>
                  </pic:blipFill>
                  <pic:spPr bwMode="auto">
                    <a:xfrm>
                      <a:off x="0" y="0"/>
                      <a:ext cx="4389755" cy="1233754"/>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7F69350C" w:rsidR="00D37A9B" w:rsidRPr="009C7CCE" w:rsidRDefault="00D37A9B" w:rsidP="004A6B55">
      <w:pPr>
        <w:jc w:val="center"/>
      </w:pPr>
      <w:r w:rsidRPr="009C7CCE">
        <w:rPr>
          <w:b/>
          <w:bCs/>
        </w:rPr>
        <w:t xml:space="preserve">Note moyenne : </w:t>
      </w:r>
      <w:r w:rsidR="004A6B55">
        <w:rPr>
          <w:b/>
          <w:bCs/>
        </w:rPr>
        <w:t>4.</w:t>
      </w:r>
      <w:r w:rsidR="00F61EA0">
        <w:rPr>
          <w:b/>
          <w:bCs/>
        </w:rPr>
        <w:t>1</w:t>
      </w:r>
    </w:p>
    <w:p w14:paraId="18EE908F" w14:textId="5958A5F8" w:rsidR="00365254" w:rsidRDefault="00D37A9B" w:rsidP="004A6B55">
      <w:pPr>
        <w:jc w:val="both"/>
        <w:rPr>
          <w:i/>
          <w:iCs/>
        </w:rPr>
      </w:pPr>
      <w:r w:rsidRPr="00D37A9B">
        <w:rPr>
          <w:b/>
          <w:bCs/>
        </w:rPr>
        <w:t>Commentaire :</w:t>
      </w:r>
      <w:r>
        <w:t xml:space="preserve"> </w:t>
      </w:r>
      <w:r w:rsidR="00F61EA0" w:rsidRPr="0006087E">
        <w:rPr>
          <w:i/>
          <w:iCs/>
        </w:rPr>
        <w:t>Les informations principales du générique sont bien présentes, au début comme à la fin du film. L’ensemble est jugé complet, même si l’année de réalisation semble manquer. Le générique de début est parfois perçu comme trop rapide, avec une voix pressée qui recouvre légèrement les sons du film et empiète sur la toute première action. La couverture de la musique de fin est également regrettée par certaines personnes. Malgré cela, les informations artistiques essentielles sont bien transmises.</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372ABE43" w14:textId="0BA59BE8" w:rsidR="00133217" w:rsidRDefault="00E25BB2" w:rsidP="00E25BB2">
      <w:pPr>
        <w:spacing w:after="0"/>
        <w:jc w:val="center"/>
        <w:rPr>
          <w:b/>
          <w:bCs/>
        </w:rPr>
      </w:pPr>
      <w:r>
        <w:rPr>
          <w:b/>
          <w:noProof/>
          <w:lang w:eastAsia="fr-BE"/>
        </w:rPr>
        <w:drawing>
          <wp:inline distT="0" distB="0" distL="0" distR="0" wp14:anchorId="6B5AC27C" wp14:editId="13E3F986">
            <wp:extent cx="4386943" cy="1230086"/>
            <wp:effectExtent l="0" t="0" r="0" b="8255"/>
            <wp:docPr id="925799350" name="Image 925799350"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7DD1EB73" w14:textId="35EA59BD" w:rsidR="00133217" w:rsidRPr="009C7CCE" w:rsidRDefault="00133217" w:rsidP="00133217">
      <w:pPr>
        <w:jc w:val="center"/>
      </w:pPr>
      <w:r w:rsidRPr="009C7CCE">
        <w:rPr>
          <w:b/>
          <w:bCs/>
        </w:rPr>
        <w:t xml:space="preserve">Note moyenne : </w:t>
      </w:r>
      <w:r w:rsidR="00F61EA0">
        <w:rPr>
          <w:b/>
          <w:bCs/>
        </w:rPr>
        <w:t>3.9</w:t>
      </w:r>
    </w:p>
    <w:p w14:paraId="383A2ECE" w14:textId="46F7C85A" w:rsidR="002D4A46" w:rsidRDefault="00D37A9B" w:rsidP="004A6B55">
      <w:pPr>
        <w:spacing w:after="0"/>
        <w:jc w:val="both"/>
        <w:rPr>
          <w:i/>
          <w:iCs/>
        </w:rPr>
      </w:pPr>
      <w:r w:rsidRPr="00D37A9B">
        <w:rPr>
          <w:b/>
          <w:bCs/>
        </w:rPr>
        <w:t>Commentaire :</w:t>
      </w:r>
      <w:r>
        <w:t xml:space="preserve"> </w:t>
      </w:r>
      <w:r w:rsidR="00F61EA0" w:rsidRPr="0006087E">
        <w:rPr>
          <w:i/>
          <w:iCs/>
        </w:rPr>
        <w:t>La qualité du français est globalement bonne, avec un vocabulaire précis, varié et parfois soutenu. Plusieurs personnes relèvent une écriture soignée et une bonne énonciation. Quelques petites fautes de grammaire ou ambiguïtés sont toutefois signalées, notamment lorsque le verbe ne semble pas clairement rattaché au bon sujet, ce qui trouble momentanément la compréhension. Ces maladresses restent ponctuelles et n’altèrent pas fortement l’ensemble. Le texte demeure globalement bien écrit et agréable à écouter.</w:t>
      </w:r>
    </w:p>
    <w:p w14:paraId="18E7D6C5" w14:textId="77777777" w:rsidR="007D74FF" w:rsidRDefault="007D74FF" w:rsidP="00482DF6">
      <w:pPr>
        <w:jc w:val="both"/>
      </w:pPr>
    </w:p>
    <w:p w14:paraId="74DA9056" w14:textId="4141BA23"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2469E527" w:rsidR="00384FCE" w:rsidRDefault="00E25BB2" w:rsidP="00E25BB2">
      <w:pPr>
        <w:spacing w:after="0"/>
        <w:jc w:val="center"/>
        <w:rPr>
          <w:b/>
          <w:bCs/>
        </w:rPr>
      </w:pPr>
      <w:r>
        <w:rPr>
          <w:b/>
          <w:noProof/>
          <w:lang w:eastAsia="fr-BE"/>
        </w:rPr>
        <w:drawing>
          <wp:inline distT="0" distB="0" distL="0" distR="0" wp14:anchorId="0D88D41A" wp14:editId="553D8F22">
            <wp:extent cx="4387175" cy="1293778"/>
            <wp:effectExtent l="0" t="0" r="0" b="1905"/>
            <wp:docPr id="21" name="Image 21" descr="Le panel a donné une note de 74% à cette question" title="Graphiqu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8188" b="46439"/>
                    <a:stretch/>
                  </pic:blipFill>
                  <pic:spPr bwMode="auto">
                    <a:xfrm>
                      <a:off x="0" y="0"/>
                      <a:ext cx="4389755" cy="1294539"/>
                    </a:xfrm>
                    <a:prstGeom prst="rect">
                      <a:avLst/>
                    </a:prstGeom>
                    <a:noFill/>
                    <a:ln>
                      <a:noFill/>
                    </a:ln>
                    <a:extLst>
                      <a:ext uri="{53640926-AAD7-44D8-BBD7-CCE9431645EC}">
                        <a14:shadowObscured xmlns:a14="http://schemas.microsoft.com/office/drawing/2010/main"/>
                      </a:ext>
                    </a:extLst>
                  </pic:spPr>
                </pic:pic>
              </a:graphicData>
            </a:graphic>
          </wp:inline>
        </w:drawing>
      </w:r>
    </w:p>
    <w:p w14:paraId="0BE28ACF" w14:textId="3B15BD3A" w:rsidR="00384FCE" w:rsidRPr="009C7CCE" w:rsidRDefault="00384FCE" w:rsidP="004A6B55">
      <w:pPr>
        <w:jc w:val="center"/>
      </w:pPr>
      <w:r w:rsidRPr="009C7CCE">
        <w:rPr>
          <w:b/>
          <w:bCs/>
        </w:rPr>
        <w:t xml:space="preserve">Note moyenne : </w:t>
      </w:r>
      <w:r w:rsidR="00F61EA0">
        <w:rPr>
          <w:b/>
          <w:bCs/>
        </w:rPr>
        <w:t>3.7</w:t>
      </w:r>
    </w:p>
    <w:p w14:paraId="062AC0BB" w14:textId="74F056AC" w:rsidR="00D37A9B" w:rsidRDefault="00D37A9B" w:rsidP="004A6B55">
      <w:pPr>
        <w:spacing w:after="0"/>
        <w:jc w:val="both"/>
        <w:rPr>
          <w:i/>
          <w:iCs/>
        </w:rPr>
      </w:pPr>
      <w:r w:rsidRPr="00D37A9B">
        <w:rPr>
          <w:b/>
          <w:bCs/>
        </w:rPr>
        <w:t>Commentaire :</w:t>
      </w:r>
      <w:r>
        <w:t xml:space="preserve"> </w:t>
      </w:r>
      <w:r w:rsidR="00F61EA0" w:rsidRPr="0006087E">
        <w:rPr>
          <w:i/>
          <w:iCs/>
        </w:rPr>
        <w:t>Le style est apprécié pour sa légèreté et sa fluidité, surtout dans le corps du film. Le début est plus critiqué, avec un ton saccadé, abrupt et un peu procédural qui gêne davantage pendant le générique et le premier quart d’heure. Une certaine monotonie et quelques répétitions dans la description des déplacements ou des décors sont également relevées. L’absence de dialogues rend toutefois l’écoute plus lisible et évite les encombrements habituels. Dans l’ensemble, le fond est jugé solide, mais la forme aurait parfois gagné à être plus souple, plus subtile ou plus en accord avec l’atmosphère du conte.</w:t>
      </w: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02655F25" w:rsidR="00133217" w:rsidRDefault="00E25BB2" w:rsidP="00133217">
      <w:pPr>
        <w:jc w:val="center"/>
        <w:rPr>
          <w:b/>
          <w:bCs/>
        </w:rPr>
      </w:pPr>
      <w:r>
        <w:rPr>
          <w:b/>
          <w:noProof/>
          <w:lang w:eastAsia="fr-BE"/>
        </w:rPr>
        <w:drawing>
          <wp:inline distT="0" distB="0" distL="0" distR="0" wp14:anchorId="05FFBEC6" wp14:editId="3F466B7A">
            <wp:extent cx="4386943" cy="1230086"/>
            <wp:effectExtent l="0" t="0" r="0" b="8255"/>
            <wp:docPr id="821540871" name="Image 821540871"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0082599D" w:rsidR="00133217" w:rsidRPr="009C7CCE" w:rsidRDefault="00133217" w:rsidP="00133217">
      <w:pPr>
        <w:jc w:val="center"/>
      </w:pPr>
      <w:r w:rsidRPr="009C7CCE">
        <w:rPr>
          <w:b/>
          <w:bCs/>
        </w:rPr>
        <w:t xml:space="preserve">Note moyenne : </w:t>
      </w:r>
      <w:r w:rsidR="00F61EA0">
        <w:rPr>
          <w:b/>
          <w:bCs/>
        </w:rPr>
        <w:t>3.9</w:t>
      </w:r>
    </w:p>
    <w:p w14:paraId="1B7FDB4E" w14:textId="7FEBA170" w:rsidR="00EE4154" w:rsidRDefault="00D37A9B" w:rsidP="004A6B55">
      <w:pPr>
        <w:spacing w:after="0"/>
        <w:jc w:val="both"/>
        <w:rPr>
          <w:i/>
          <w:iCs/>
        </w:rPr>
      </w:pPr>
      <w:r w:rsidRPr="00D37A9B">
        <w:rPr>
          <w:b/>
          <w:bCs/>
        </w:rPr>
        <w:t>Commentaire :</w:t>
      </w:r>
      <w:r>
        <w:t xml:space="preserve"> </w:t>
      </w:r>
      <w:r w:rsidR="00F61EA0" w:rsidRPr="0006087E">
        <w:rPr>
          <w:i/>
          <w:iCs/>
        </w:rPr>
        <w:t xml:space="preserve">Le style de la description est globalement en adéquation avec l’œuvre, notamment par son registre assez poétique et son vocabulaire parfois soutenu. Il permet de suivre les actions et de se représenter les images avec cohérence, ce qui donne le sentiment d’une expérience proche de celle d’un spectateur voyant. Quelques réserves portent toutefois sur le ton de la voix, surtout au début, ainsi que sur un manque de subtilité possible dans une œuvre aussi ouverte et contemplative. L’absence de dialogues laisse en effet un espace important pour proposer une </w:t>
      </w:r>
      <w:r w:rsidR="0006087E" w:rsidRPr="0006087E">
        <w:rPr>
          <w:i/>
          <w:iCs/>
        </w:rPr>
        <w:t>AD</w:t>
      </w:r>
      <w:r w:rsidR="00F61EA0" w:rsidRPr="0006087E">
        <w:rPr>
          <w:i/>
          <w:iCs/>
        </w:rPr>
        <w:t xml:space="preserve"> encore plus fine et plus inspirée du conte. Malgré cela, l’ensemble reste jugé cohérent avec l’esprit du film.</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72F0B175" w:rsidR="00133217" w:rsidRDefault="00E25BB2" w:rsidP="00133217">
      <w:pPr>
        <w:jc w:val="center"/>
        <w:rPr>
          <w:b/>
          <w:bCs/>
        </w:rPr>
      </w:pPr>
      <w:r>
        <w:rPr>
          <w:noProof/>
          <w:lang w:eastAsia="fr-BE"/>
        </w:rPr>
        <w:drawing>
          <wp:inline distT="0" distB="0" distL="0" distR="0" wp14:anchorId="16D4BDA8" wp14:editId="7A7C9C16">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5DD909F5" w:rsidR="00133217" w:rsidRPr="009C7CCE" w:rsidRDefault="00133217" w:rsidP="00133217">
      <w:pPr>
        <w:jc w:val="center"/>
      </w:pPr>
      <w:r w:rsidRPr="009C7CCE">
        <w:rPr>
          <w:b/>
          <w:bCs/>
        </w:rPr>
        <w:t xml:space="preserve">Note moyenne : </w:t>
      </w:r>
      <w:r>
        <w:rPr>
          <w:b/>
          <w:bCs/>
        </w:rPr>
        <w:t>4.</w:t>
      </w:r>
      <w:r w:rsidR="00F61EA0">
        <w:rPr>
          <w:b/>
          <w:bCs/>
        </w:rPr>
        <w:t>6</w:t>
      </w:r>
    </w:p>
    <w:p w14:paraId="3A1B3228" w14:textId="235323E3" w:rsidR="00482DF6" w:rsidRDefault="00D37A9B" w:rsidP="004A6B55">
      <w:pPr>
        <w:jc w:val="both"/>
        <w:rPr>
          <w:i/>
          <w:iCs/>
        </w:rPr>
      </w:pPr>
      <w:r w:rsidRPr="00D37A9B">
        <w:rPr>
          <w:b/>
          <w:bCs/>
        </w:rPr>
        <w:t>Commentaire :</w:t>
      </w:r>
      <w:r>
        <w:t xml:space="preserve"> </w:t>
      </w:r>
      <w:r w:rsidR="00F61EA0" w:rsidRPr="0006087E">
        <w:rPr>
          <w:i/>
          <w:iCs/>
        </w:rPr>
        <w:t>La description suit bien le déroulement du film au présent et accompagne correctement les événements au fur et à mesure qu’ils se produisent. La conjugaison et l’ancrage dans l’instant ne posent pas de difficulté particulière. L’effet produit est cohérent avec le caractère intemporel et poétique de l’œuvre. Quelques hésitations subsistent sur le tout début, mais elles relèvent davantage de l’entrée dans l’histoire que de la temporalité du texte. L’ensemble respecte donc bien ce principe de narration dans l’instant.</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25880EF7" w:rsidR="00133217" w:rsidRDefault="00E25BB2" w:rsidP="00E25BB2">
      <w:pPr>
        <w:spacing w:after="0"/>
        <w:jc w:val="center"/>
        <w:rPr>
          <w:b/>
          <w:bCs/>
        </w:rPr>
      </w:pPr>
      <w:r>
        <w:rPr>
          <w:noProof/>
          <w:lang w:eastAsia="fr-BE"/>
        </w:rPr>
        <w:drawing>
          <wp:inline distT="0" distB="0" distL="0" distR="0" wp14:anchorId="6FB2CFD3" wp14:editId="39DBD766">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793E2561" w:rsidR="00133217" w:rsidRPr="009C7CCE" w:rsidRDefault="00133217" w:rsidP="00133217">
      <w:pPr>
        <w:jc w:val="center"/>
      </w:pPr>
      <w:r w:rsidRPr="009C7CCE">
        <w:rPr>
          <w:b/>
          <w:bCs/>
        </w:rPr>
        <w:t xml:space="preserve">Note moyenne : </w:t>
      </w:r>
      <w:r>
        <w:rPr>
          <w:b/>
          <w:bCs/>
        </w:rPr>
        <w:t>4.</w:t>
      </w:r>
      <w:r w:rsidR="00F61EA0">
        <w:rPr>
          <w:b/>
          <w:bCs/>
        </w:rPr>
        <w:t>2</w:t>
      </w:r>
    </w:p>
    <w:p w14:paraId="09C8E3E4" w14:textId="268530E2" w:rsidR="002D4A46" w:rsidRDefault="00D37A9B" w:rsidP="00482DF6">
      <w:pPr>
        <w:spacing w:after="0"/>
        <w:jc w:val="both"/>
        <w:rPr>
          <w:i/>
          <w:iCs/>
        </w:rPr>
      </w:pPr>
      <w:r w:rsidRPr="00D37A9B">
        <w:rPr>
          <w:b/>
          <w:bCs/>
        </w:rPr>
        <w:t>Commentaire :</w:t>
      </w:r>
      <w:r>
        <w:t xml:space="preserve"> </w:t>
      </w:r>
      <w:r w:rsidR="00F61EA0" w:rsidRPr="009F6F0F">
        <w:rPr>
          <w:i/>
          <w:iCs/>
        </w:rPr>
        <w:t>Le mixage est jugé globalement bon, même si plusieurs réserves techniques apparaissent. Le volume de la voix d’</w:t>
      </w:r>
      <w:r w:rsidR="0006087E" w:rsidRPr="009F6F0F">
        <w:rPr>
          <w:i/>
          <w:iCs/>
        </w:rPr>
        <w:t>AD</w:t>
      </w:r>
      <w:r w:rsidR="00F61EA0" w:rsidRPr="009F6F0F">
        <w:rPr>
          <w:i/>
          <w:iCs/>
        </w:rPr>
        <w:t xml:space="preserve"> pourrait être légèrement renforcé, surtout pour une écoute sans casque. Un manque de transition entre le générique et le début du film est relevé, ainsi qu’un déséquilibre sonore avant la 37</w:t>
      </w:r>
      <w:r w:rsidR="00F61EA0" w:rsidRPr="009F6F0F">
        <w:rPr>
          <w:i/>
          <w:iCs/>
          <w:vertAlign w:val="superscript"/>
        </w:rPr>
        <w:t>e</w:t>
      </w:r>
      <w:r w:rsidR="009F6F0F" w:rsidRPr="009F6F0F">
        <w:rPr>
          <w:i/>
          <w:iCs/>
        </w:rPr>
        <w:t xml:space="preserve"> </w:t>
      </w:r>
      <w:r w:rsidR="00F61EA0" w:rsidRPr="009F6F0F">
        <w:rPr>
          <w:i/>
          <w:iCs/>
        </w:rPr>
        <w:t>minute, où le son du film domine davantage. Des bruits parasites de type “branchement de périphérique” sont aussi signalés</w:t>
      </w:r>
      <w:r w:rsidR="009F6F0F" w:rsidRPr="009F6F0F">
        <w:rPr>
          <w:i/>
          <w:iCs/>
        </w:rPr>
        <w:t xml:space="preserve"> par un testeur</w:t>
      </w:r>
      <w:r w:rsidR="00F61EA0" w:rsidRPr="009F6F0F">
        <w:rPr>
          <w:i/>
          <w:iCs/>
        </w:rPr>
        <w:t xml:space="preserve"> à 7m47, 22m55 et 37m14. Malgré cela, l’ensemble reste compréhensible et ne gêne pas constamment l’écoute.</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548FA974" w:rsidR="00940693" w:rsidRDefault="00E25BB2" w:rsidP="00E25BB2">
      <w:pPr>
        <w:spacing w:after="0"/>
        <w:jc w:val="center"/>
        <w:rPr>
          <w:b/>
          <w:bCs/>
        </w:rPr>
      </w:pPr>
      <w:r>
        <w:rPr>
          <w:b/>
          <w:noProof/>
          <w:lang w:eastAsia="fr-BE"/>
        </w:rPr>
        <w:drawing>
          <wp:inline distT="0" distB="0" distL="0" distR="0" wp14:anchorId="266499DD" wp14:editId="7C6F7B23">
            <wp:extent cx="4391025" cy="1257300"/>
            <wp:effectExtent l="0" t="0" r="9525" b="0"/>
            <wp:docPr id="759702556" name="Image 759702556"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595C116A" w:rsidR="00D37A9B" w:rsidRPr="009C7CCE" w:rsidRDefault="00D37A9B" w:rsidP="004A6B55">
      <w:pPr>
        <w:jc w:val="center"/>
      </w:pPr>
      <w:r w:rsidRPr="009C7CCE">
        <w:rPr>
          <w:b/>
          <w:bCs/>
        </w:rPr>
        <w:t xml:space="preserve">Note moyenne : </w:t>
      </w:r>
      <w:r>
        <w:rPr>
          <w:b/>
          <w:bCs/>
        </w:rPr>
        <w:t>4.</w:t>
      </w:r>
      <w:r w:rsidR="004A6B55">
        <w:rPr>
          <w:b/>
          <w:bCs/>
        </w:rPr>
        <w:t>4</w:t>
      </w:r>
    </w:p>
    <w:p w14:paraId="63DAAB06" w14:textId="3AFD1737" w:rsidR="003C1F44" w:rsidRDefault="00D37A9B" w:rsidP="004A6B55">
      <w:pPr>
        <w:jc w:val="both"/>
        <w:rPr>
          <w:i/>
          <w:iCs/>
        </w:rPr>
      </w:pPr>
      <w:r w:rsidRPr="00D37A9B">
        <w:rPr>
          <w:b/>
          <w:bCs/>
        </w:rPr>
        <w:t>Commentaire :</w:t>
      </w:r>
      <w:r>
        <w:t xml:space="preserve"> </w:t>
      </w:r>
      <w:r w:rsidR="00F61EA0" w:rsidRPr="009F6F0F">
        <w:rPr>
          <w:i/>
          <w:iCs/>
        </w:rPr>
        <w:t>L’</w:t>
      </w:r>
      <w:r w:rsidR="0006087E" w:rsidRPr="009F6F0F">
        <w:rPr>
          <w:i/>
          <w:iCs/>
        </w:rPr>
        <w:t>AD</w:t>
      </w:r>
      <w:r w:rsidR="00F61EA0" w:rsidRPr="009F6F0F">
        <w:rPr>
          <w:i/>
          <w:iCs/>
        </w:rPr>
        <w:t xml:space="preserve"> respecte bien la bande sonore du film et laisse une place importante aux musiques et aux bruitages. Cette qualité est particulièrement appréciée dans une œuvre muette où l’environnement sonore porte une part essentielle des émotions. Un bémol apparaît à la fin du générique</w:t>
      </w:r>
      <w:r w:rsidR="009F6F0F" w:rsidRPr="009F6F0F">
        <w:rPr>
          <w:i/>
          <w:iCs/>
        </w:rPr>
        <w:t xml:space="preserve"> de début</w:t>
      </w:r>
      <w:r w:rsidR="00F61EA0" w:rsidRPr="009F6F0F">
        <w:rPr>
          <w:i/>
          <w:iCs/>
        </w:rPr>
        <w:t>, où l’AD se précipite pour terminer ses informations et décrit la première action avec un léger décalage. En dehors de ce passage, la synchronisation est jugée bonne et les descriptions s’insèrent sans couvrir inutilement les sons du film.</w:t>
      </w:r>
      <w:r w:rsidR="00F61EA0" w:rsidRPr="00F61EA0">
        <w:t xml:space="preserve"> </w:t>
      </w: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0ABED21C" w:rsidR="00133217" w:rsidRDefault="00E25BB2" w:rsidP="00133217">
      <w:pPr>
        <w:jc w:val="center"/>
        <w:rPr>
          <w:b/>
          <w:bCs/>
        </w:rPr>
      </w:pPr>
      <w:r>
        <w:rPr>
          <w:b/>
          <w:noProof/>
          <w:lang w:eastAsia="fr-BE"/>
        </w:rPr>
        <w:drawing>
          <wp:inline distT="0" distB="0" distL="0" distR="0" wp14:anchorId="558F242F" wp14:editId="6F6BF8C3">
            <wp:extent cx="4391025" cy="1257300"/>
            <wp:effectExtent l="0" t="0" r="9525" b="0"/>
            <wp:docPr id="1287528854" name="Image 1287528854"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36182F40" w:rsidR="00133217" w:rsidRPr="009C7CCE" w:rsidRDefault="00133217" w:rsidP="00133217">
      <w:pPr>
        <w:jc w:val="center"/>
      </w:pPr>
      <w:r w:rsidRPr="009C7CCE">
        <w:rPr>
          <w:b/>
          <w:bCs/>
        </w:rPr>
        <w:t xml:space="preserve">Note moyenne : </w:t>
      </w:r>
      <w:r>
        <w:rPr>
          <w:b/>
          <w:bCs/>
        </w:rPr>
        <w:t>4.</w:t>
      </w:r>
      <w:r w:rsidR="00F61EA0">
        <w:rPr>
          <w:b/>
          <w:bCs/>
        </w:rPr>
        <w:t>4</w:t>
      </w:r>
    </w:p>
    <w:p w14:paraId="3F786C65" w14:textId="714E7091" w:rsidR="002D4A46" w:rsidRPr="009F6F0F" w:rsidRDefault="00D37A9B" w:rsidP="00482DF6">
      <w:pPr>
        <w:spacing w:after="0"/>
        <w:jc w:val="both"/>
        <w:rPr>
          <w:i/>
          <w:iCs/>
        </w:rPr>
      </w:pPr>
      <w:r w:rsidRPr="00D37A9B">
        <w:rPr>
          <w:b/>
          <w:bCs/>
        </w:rPr>
        <w:t>Commentaire :</w:t>
      </w:r>
      <w:r>
        <w:t xml:space="preserve"> </w:t>
      </w:r>
      <w:r w:rsidR="00F61EA0" w:rsidRPr="009F6F0F">
        <w:rPr>
          <w:i/>
          <w:iCs/>
        </w:rPr>
        <w:t>Le son de l’</w:t>
      </w:r>
      <w:r w:rsidR="0006087E" w:rsidRPr="009F6F0F">
        <w:rPr>
          <w:i/>
          <w:iCs/>
        </w:rPr>
        <w:t>AD</w:t>
      </w:r>
      <w:r w:rsidR="00F61EA0" w:rsidRPr="009F6F0F">
        <w:rPr>
          <w:i/>
          <w:iCs/>
        </w:rPr>
        <w:t xml:space="preserve"> est globalement de bonne qualité et suffisamment clair pour être compris. Quelques remarques évoquent néanmoins une voix légèrement robotique lors de certains noms du générique, ainsi qu’une légère impression de grésillement. Le niveau de la voix est parfois jugé trop bas par rapport au son du film. Des bruits parasites ponctuels viennent également perturber certains passages. Malgré ces réserves, la qualité technique générale reste satisfaisante.</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36C9EB00" w:rsidR="00133217" w:rsidRDefault="00E25BB2" w:rsidP="00133217">
      <w:pPr>
        <w:jc w:val="center"/>
        <w:rPr>
          <w:b/>
          <w:bCs/>
        </w:rPr>
      </w:pPr>
      <w:r>
        <w:rPr>
          <w:b/>
          <w:noProof/>
          <w:lang w:eastAsia="fr-BE"/>
        </w:rPr>
        <w:drawing>
          <wp:inline distT="0" distB="0" distL="0" distR="0" wp14:anchorId="7B494187" wp14:editId="4463D2C7">
            <wp:extent cx="4393869" cy="1377538"/>
            <wp:effectExtent l="0" t="0" r="6985" b="0"/>
            <wp:docPr id="37" name="Image 37"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2A8AE517" w:rsidR="00133217" w:rsidRPr="009C7CCE" w:rsidRDefault="00133217" w:rsidP="00133217">
      <w:pPr>
        <w:jc w:val="center"/>
      </w:pPr>
      <w:r w:rsidRPr="009C7CCE">
        <w:rPr>
          <w:b/>
          <w:bCs/>
        </w:rPr>
        <w:t xml:space="preserve">Note moyenne : </w:t>
      </w:r>
      <w:r>
        <w:rPr>
          <w:b/>
          <w:bCs/>
        </w:rPr>
        <w:t>3.</w:t>
      </w:r>
      <w:r w:rsidR="00F61EA0">
        <w:rPr>
          <w:b/>
          <w:bCs/>
        </w:rPr>
        <w:t>8</w:t>
      </w:r>
    </w:p>
    <w:p w14:paraId="653C5FEE" w14:textId="7366F088" w:rsidR="00F91862" w:rsidRDefault="00D37A9B" w:rsidP="004A6B55">
      <w:pPr>
        <w:jc w:val="both"/>
        <w:rPr>
          <w:rFonts w:ascii="Calibri" w:eastAsia="Times New Roman" w:hAnsi="Calibri" w:cs="Calibri"/>
          <w:b/>
          <w:bCs/>
          <w:color w:val="000000"/>
          <w:lang w:eastAsia="fr-BE"/>
        </w:rPr>
      </w:pPr>
      <w:r w:rsidRPr="00D37A9B">
        <w:rPr>
          <w:b/>
          <w:bCs/>
        </w:rPr>
        <w:t>Commentaire :</w:t>
      </w:r>
      <w:r>
        <w:t xml:space="preserve"> </w:t>
      </w:r>
      <w:r w:rsidR="00F61EA0" w:rsidRPr="009F6F0F">
        <w:rPr>
          <w:i/>
          <w:iCs/>
        </w:rPr>
        <w:t>L’interprétation est jugée correcte et adaptée au déroulement du film, sans être intrusive. La voix semble claire et suffisamment explicative pour accompagner l’œuvre, surtout après les premières minutes. Toutefois, plusieurs remarques insistent sur une interprétation trop morne, trop neutre, voire fatigante sur la durée. Le début est souvent perçu comme plus rigide, avant un adoucissement progressif. L’ensemble fonctionne donc, mais manque parfois de nuances et d’émotion pour soutenir pleinement la poésie du film.</w:t>
      </w: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72A29367" w:rsidR="00133217" w:rsidRDefault="00E25BB2" w:rsidP="004A6B55">
      <w:pPr>
        <w:jc w:val="center"/>
        <w:rPr>
          <w:b/>
          <w:bCs/>
        </w:rPr>
      </w:pPr>
      <w:r>
        <w:rPr>
          <w:b/>
          <w:noProof/>
          <w:lang w:eastAsia="fr-BE"/>
        </w:rPr>
        <w:drawing>
          <wp:inline distT="0" distB="0" distL="0" distR="0" wp14:anchorId="61FDCF0D" wp14:editId="60FD10A5">
            <wp:extent cx="4378515" cy="1256232"/>
            <wp:effectExtent l="0" t="0" r="3175" b="1270"/>
            <wp:docPr id="19" name="Image 19"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27782392" w:rsidR="00940693" w:rsidRPr="009C7CCE" w:rsidRDefault="00940693" w:rsidP="004A6B55">
      <w:pPr>
        <w:jc w:val="center"/>
      </w:pPr>
      <w:r w:rsidRPr="009C7CCE">
        <w:rPr>
          <w:b/>
          <w:bCs/>
        </w:rPr>
        <w:t xml:space="preserve">Note moyenne : </w:t>
      </w:r>
      <w:r>
        <w:rPr>
          <w:b/>
          <w:bCs/>
        </w:rPr>
        <w:t>4.</w:t>
      </w:r>
      <w:r w:rsidR="00F61EA0">
        <w:rPr>
          <w:b/>
          <w:bCs/>
        </w:rPr>
        <w:t>0</w:t>
      </w:r>
    </w:p>
    <w:p w14:paraId="05633869" w14:textId="6CD2BBA2" w:rsidR="005B3C50" w:rsidRPr="009F6F0F" w:rsidRDefault="00D37A9B" w:rsidP="00482DF6">
      <w:pPr>
        <w:spacing w:after="0"/>
        <w:jc w:val="both"/>
        <w:rPr>
          <w:i/>
          <w:iCs/>
        </w:rPr>
      </w:pPr>
      <w:r w:rsidRPr="00D37A9B">
        <w:rPr>
          <w:b/>
          <w:bCs/>
        </w:rPr>
        <w:t>Commentaire :</w:t>
      </w:r>
      <w:r>
        <w:t xml:space="preserve"> </w:t>
      </w:r>
      <w:r w:rsidR="00F61EA0" w:rsidRPr="009F6F0F">
        <w:rPr>
          <w:i/>
          <w:iCs/>
        </w:rPr>
        <w:t>La voix est globalement agréable, claire et bien articulée, avec un débit adapté. Le ton saccadé du début est toutefois souvent relevé comme un élément gênant, tout comme une froideur ou une légère teinte robotique. La vitesse reste stable, sans excès particulier, mais cette stabilité peut aussi renforcer l’impression de monotonie. Pour plusieurs personnes, la diction reste néanmoins correcte et ne pose pas de problème de compréhension. L’écoute est donc confortable, sans être toujours pleinement chaleureuse.</w:t>
      </w:r>
    </w:p>
    <w:p w14:paraId="7D372DBC" w14:textId="77777777" w:rsidR="00482DF6" w:rsidRDefault="00482DF6"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75F4875D" w:rsidR="00482DF6" w:rsidRPr="009F6F0F" w:rsidRDefault="00F61EA0" w:rsidP="004A6B55">
      <w:pPr>
        <w:jc w:val="both"/>
        <w:rPr>
          <w:bCs/>
          <w:i/>
          <w:iCs/>
        </w:rPr>
      </w:pPr>
      <w:r w:rsidRPr="009F6F0F">
        <w:rPr>
          <w:bCs/>
          <w:i/>
          <w:iCs/>
        </w:rPr>
        <w:t>Une seule voix suffit pour ce film d’animation muet et le découpage narratif reste clair avec ce choix. L’absence de dialogues et le faible nombre de personnages rendent inutile l’ajout d’une seconde voix. Le suivi de l’histoire ne souffre pas de cette simplicité. Plusieurs retours confirment que ce dispositif est pertinent et suffisant pour accompagner l’œuvre. Le choix retenu paraît donc adapté à la structure du film.</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455D4FFA" w:rsidR="00D37A9B" w:rsidRPr="009F6F0F" w:rsidRDefault="00F61EA0" w:rsidP="004A6B55">
      <w:pPr>
        <w:jc w:val="both"/>
        <w:rPr>
          <w:i/>
          <w:iCs/>
        </w:rPr>
      </w:pPr>
      <w:r w:rsidRPr="009F6F0F">
        <w:rPr>
          <w:i/>
          <w:iCs/>
        </w:rPr>
        <w:t>L’</w:t>
      </w:r>
      <w:r w:rsidR="0006087E" w:rsidRPr="009F6F0F">
        <w:rPr>
          <w:i/>
          <w:iCs/>
        </w:rPr>
        <w:t>AD</w:t>
      </w:r>
      <w:r w:rsidRPr="009F6F0F">
        <w:rPr>
          <w:i/>
          <w:iCs/>
        </w:rPr>
        <w:t xml:space="preserve"> est perçue comme bonne dans l’ensemble et particulièrement précieuse pour rendre ce film muet accessible. Son écriture et sa présence permettent de suivre une œuvre dense, poétique et visuellement riche, ce qui est salué à plusieurs reprises. Les principales réserves concernent le ton de la voix, jugé trop uniforme, ainsi que certains aspects techniques comme le niveau sonore, quelques bruits parasites et un début moins abouti. Plusieurs personnes estiment aussi qu’un film de ce type permettrait une </w:t>
      </w:r>
      <w:r w:rsidR="0006087E" w:rsidRPr="009F6F0F">
        <w:rPr>
          <w:i/>
          <w:iCs/>
        </w:rPr>
        <w:t>AD</w:t>
      </w:r>
      <w:r w:rsidRPr="009F6F0F">
        <w:rPr>
          <w:i/>
          <w:iCs/>
        </w:rPr>
        <w:t xml:space="preserve"> encore plus travaillée, plus subtile et plus poétique. Malgré cela, le résultat est jugé solide, utile et globalement réussi.</w:t>
      </w:r>
    </w:p>
    <w:sectPr w:rsidR="00D37A9B" w:rsidRPr="009F6F0F" w:rsidSect="002D4A46">
      <w:headerReference w:type="default" r:id="rId18"/>
      <w:footerReference w:type="default" r:id="rId19"/>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579A" w14:textId="77777777" w:rsidR="00753942" w:rsidRDefault="00753942" w:rsidP="00B65911">
      <w:pPr>
        <w:spacing w:after="0" w:line="240" w:lineRule="auto"/>
      </w:pPr>
      <w:r>
        <w:separator/>
      </w:r>
    </w:p>
  </w:endnote>
  <w:endnote w:type="continuationSeparator" w:id="0">
    <w:p w14:paraId="16CE3CD1" w14:textId="77777777" w:rsidR="00753942" w:rsidRDefault="00753942"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8E78" w14:textId="77777777" w:rsidR="00753942" w:rsidRDefault="00753942" w:rsidP="00B65911">
      <w:pPr>
        <w:spacing w:after="0" w:line="240" w:lineRule="auto"/>
      </w:pPr>
      <w:r>
        <w:separator/>
      </w:r>
    </w:p>
  </w:footnote>
  <w:footnote w:type="continuationSeparator" w:id="0">
    <w:p w14:paraId="1357DAC2" w14:textId="77777777" w:rsidR="00753942" w:rsidRDefault="00753942"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0A527F3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sidR="004218E6">
      <w:rPr>
        <w:noProof/>
      </w:rPr>
      <w:drawing>
        <wp:inline distT="0" distB="0" distL="0" distR="0" wp14:anchorId="19E72A0A" wp14:editId="06CD0F89">
          <wp:extent cx="1188000" cy="559551"/>
          <wp:effectExtent l="0" t="0" r="0" b="0"/>
          <wp:docPr id="1980306053" name="Image 1" descr="Une image contenant texte, carte de visi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6053" name="Image 1" descr="Une image contenant texte, carte de visite, Police, capture d’écran&#10;&#10;Le contenu généré par l’IA peut être incorrect."/>
                  <pic:cNvPicPr/>
                </pic:nvPicPr>
                <pic:blipFill rotWithShape="1">
                  <a:blip r:embed="rId2">
                    <a:extLst>
                      <a:ext uri="{28A0092B-C50C-407E-A947-70E740481C1C}">
                        <a14:useLocalDpi xmlns:a14="http://schemas.microsoft.com/office/drawing/2010/main" val="0"/>
                      </a:ext>
                    </a:extLst>
                  </a:blip>
                  <a:srcRect t="27130" b="25292"/>
                  <a:stretch>
                    <a:fillRect/>
                  </a:stretch>
                </pic:blipFill>
                <pic:spPr bwMode="auto">
                  <a:xfrm>
                    <a:off x="0" y="0"/>
                    <a:ext cx="1188000" cy="559551"/>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fr-BE"/>
      </w:rPr>
      <w:drawing>
        <wp:inline distT="0" distB="0" distL="0" distR="0" wp14:anchorId="6D3DC199" wp14:editId="32AECE76">
          <wp:extent cx="1620000" cy="764044"/>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7353" t="6532" r="7136" b="5554"/>
                  <a:stretch>
                    <a:fillRect/>
                  </a:stretch>
                </pic:blipFill>
                <pic:spPr bwMode="auto">
                  <a:xfrm>
                    <a:off x="0" y="0"/>
                    <a:ext cx="1620000" cy="764044"/>
                  </a:xfrm>
                  <a:prstGeom prst="rect">
                    <a:avLst/>
                  </a:prstGeom>
                  <a:noFill/>
                  <a:ln>
                    <a:noFill/>
                  </a:ln>
                  <a:extLst>
                    <a:ext uri="{53640926-AAD7-44D8-BBD7-CCE9431645EC}">
                      <a14:shadowObscured xmlns:a14="http://schemas.microsoft.com/office/drawing/2010/main"/>
                    </a:ext>
                  </a:extLst>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6087E"/>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C32BB"/>
    <w:rsid w:val="003C59C9"/>
    <w:rsid w:val="003E3A7C"/>
    <w:rsid w:val="003F714E"/>
    <w:rsid w:val="003F7D7A"/>
    <w:rsid w:val="004218E6"/>
    <w:rsid w:val="00427BC5"/>
    <w:rsid w:val="004429BF"/>
    <w:rsid w:val="004547B7"/>
    <w:rsid w:val="00454EB6"/>
    <w:rsid w:val="0045786E"/>
    <w:rsid w:val="00482DF6"/>
    <w:rsid w:val="004A6B55"/>
    <w:rsid w:val="004B0585"/>
    <w:rsid w:val="004B71D2"/>
    <w:rsid w:val="004C3B5E"/>
    <w:rsid w:val="004C4418"/>
    <w:rsid w:val="004C4A60"/>
    <w:rsid w:val="004E2AFA"/>
    <w:rsid w:val="004E3D0D"/>
    <w:rsid w:val="00557611"/>
    <w:rsid w:val="00567E8A"/>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53942"/>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9F6F0F"/>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32903"/>
    <w:rsid w:val="00C46FEF"/>
    <w:rsid w:val="00C636A1"/>
    <w:rsid w:val="00C75D72"/>
    <w:rsid w:val="00C8596C"/>
    <w:rsid w:val="00C86AFE"/>
    <w:rsid w:val="00C870AE"/>
    <w:rsid w:val="00C87162"/>
    <w:rsid w:val="00CC2AD4"/>
    <w:rsid w:val="00CD0004"/>
    <w:rsid w:val="00CE64D5"/>
    <w:rsid w:val="00CF5196"/>
    <w:rsid w:val="00D045A4"/>
    <w:rsid w:val="00D14E4A"/>
    <w:rsid w:val="00D20041"/>
    <w:rsid w:val="00D37A9B"/>
    <w:rsid w:val="00D53222"/>
    <w:rsid w:val="00D82D7A"/>
    <w:rsid w:val="00D84C78"/>
    <w:rsid w:val="00DA0431"/>
    <w:rsid w:val="00DA66FB"/>
    <w:rsid w:val="00DB1D16"/>
    <w:rsid w:val="00DB6512"/>
    <w:rsid w:val="00DC3E63"/>
    <w:rsid w:val="00DD71F2"/>
    <w:rsid w:val="00E20340"/>
    <w:rsid w:val="00E20C59"/>
    <w:rsid w:val="00E25BB2"/>
    <w:rsid w:val="00E55A0A"/>
    <w:rsid w:val="00E733C6"/>
    <w:rsid w:val="00ED6BA0"/>
    <w:rsid w:val="00EE4154"/>
    <w:rsid w:val="00F20DFA"/>
    <w:rsid w:val="00F313FC"/>
    <w:rsid w:val="00F41D75"/>
    <w:rsid w:val="00F45F2A"/>
    <w:rsid w:val="00F61EA0"/>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2360</Words>
  <Characters>12980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6</cp:revision>
  <dcterms:created xsi:type="dcterms:W3CDTF">2025-09-26T07:53:00Z</dcterms:created>
  <dcterms:modified xsi:type="dcterms:W3CDTF">2026-04-16T07:54:00Z</dcterms:modified>
</cp:coreProperties>
</file>